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96" w:rsidRPr="00D97D96" w:rsidRDefault="00D97D96" w:rsidP="00D9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из работы Павлова А.А.</w:t>
      </w:r>
    </w:p>
    <w:p w:rsidR="00D97D96" w:rsidRPr="00D97D96" w:rsidRDefault="00A941BC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1). </w:t>
      </w:r>
      <w:r w:rsidR="00D97D96" w:rsidRPr="00D97D96">
        <w:rPr>
          <w:rFonts w:ascii="Arial" w:eastAsia="Times New Roman" w:hAnsi="Arial" w:cs="Arial"/>
          <w:sz w:val="20"/>
          <w:szCs w:val="20"/>
          <w:lang w:eastAsia="ru-RU"/>
        </w:rPr>
        <w:t xml:space="preserve">Акция </w:t>
      </w:r>
      <w:r w:rsidR="00D97D96"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Саженцы у церкви</w:t>
      </w: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D96" w:rsidRPr="00D97D96" w:rsidRDefault="00D97D96" w:rsidP="00D97D96">
      <w:pPr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Arial" w:eastAsia="Times New Roman" w:hAnsi="Arial" w:cs="Arial"/>
          <w:sz w:val="20"/>
          <w:szCs w:val="20"/>
          <w:lang w:eastAsia="ru-RU"/>
        </w:rPr>
        <w:t xml:space="preserve">Цель </w:t>
      </w: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Развитие духовности молодого поколения граждан России при благоустройстве окрестностей церквей деревьями, выращенными учениками.</w:t>
      </w: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97D96">
        <w:rPr>
          <w:rFonts w:ascii="Arial" w:eastAsia="Times New Roman" w:hAnsi="Arial" w:cs="Arial"/>
          <w:sz w:val="20"/>
          <w:szCs w:val="20"/>
          <w:lang w:eastAsia="ru-RU"/>
        </w:rPr>
        <w:t xml:space="preserve">Задачи </w:t>
      </w:r>
    </w:p>
    <w:p w:rsidR="00D97D96" w:rsidRPr="00D97D96" w:rsidRDefault="00D97D96" w:rsidP="00D97D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экологическое воспитание учащихся, позволяющее создать гармоничные отношения с природой на своей малой родине;</w:t>
      </w:r>
    </w:p>
    <w:p w:rsidR="00D97D96" w:rsidRPr="00D97D96" w:rsidRDefault="00D97D96" w:rsidP="00D97D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отработка умений и навыков по выращиванию растений и их посадке.</w:t>
      </w: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Arial" w:eastAsia="Times New Roman" w:hAnsi="Arial" w:cs="Arial"/>
          <w:sz w:val="20"/>
          <w:szCs w:val="20"/>
          <w:lang w:eastAsia="ru-RU"/>
        </w:rPr>
        <w:t>Объект действия</w:t>
      </w: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Работа старшеклассников на школьных питомниках и территории в окрестностях церквей. </w:t>
      </w: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7D96">
        <w:rPr>
          <w:rFonts w:ascii="Arial" w:eastAsia="Times New Roman" w:hAnsi="Arial" w:cs="Arial"/>
          <w:sz w:val="20"/>
          <w:szCs w:val="20"/>
          <w:lang w:eastAsia="ru-RU"/>
        </w:rPr>
        <w:t>Методы реализации акции: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Беседы старшеклассников со священниками о необходимости природоохранной работы.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Выращивание саженцев в школьных питомниках. Посадка саженцев у церкви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этап: сбор учащимися осенью зрелых плодов каштана; посев семян на школьном питомнике; выращивание посадочного материала (2 -3  года до посадки).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этап: контакты со священниками (январь – апрель).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 посадка саженцев (фотографии на диске в папке «акция Саженцы у церкви»):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подготовка ям для посадки деревьев (в почве много строительного мусора и вырыть ямы не просто);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принесение в ямы чернозёма;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выкапывание на питомнике посадочного материала, подготовка его к транспортировке (корни окунаются в глинистый раствор и закрываются пакетами);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транспортировка саженцев;</w:t>
      </w: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посадка саженцев с обязательным поливом.</w:t>
      </w: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 этап: летний полив саженцев.</w:t>
      </w:r>
    </w:p>
    <w:p w:rsidR="00D97D96" w:rsidRPr="00D97D96" w:rsidRDefault="00D97D96" w:rsidP="00D97D9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D96" w:rsidRPr="00D97D96" w:rsidRDefault="00D97D96" w:rsidP="00D97D96">
      <w:pPr>
        <w:spacing w:after="6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7D96">
        <w:rPr>
          <w:rFonts w:ascii="Arial" w:eastAsia="Times New Roman" w:hAnsi="Arial" w:cs="Arial"/>
          <w:sz w:val="20"/>
          <w:szCs w:val="20"/>
        </w:rPr>
        <w:t xml:space="preserve">Полученные результаты </w:t>
      </w:r>
    </w:p>
    <w:p w:rsidR="00D97D96" w:rsidRPr="00D97D96" w:rsidRDefault="00D97D96" w:rsidP="00D97D96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прошлом году было посажено 132 саженца каштана конского на территории строящейся церкви Матроны Московской в Северном районе города Орла. Получено благословение Архиепископа орловского и </w:t>
      </w:r>
      <w:proofErr w:type="spellStart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Ливенского</w:t>
      </w:r>
      <w:proofErr w:type="spellEnd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Пантелеимона</w:t>
      </w:r>
      <w:proofErr w:type="spellEnd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настоятеля церкви отца Максима. Описана в </w:t>
      </w: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статье «Саженцы у церкви – ростки добра в душах» (Орловская Городская Газета №6 от 6 октября 2010 года)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 Осенью 2012 года посажено 3 аллеи клена, липы, каштана.</w:t>
      </w:r>
    </w:p>
    <w:p w:rsidR="00EE3DBD" w:rsidRDefault="00EE3DBD"/>
    <w:p w:rsidR="00D97D96" w:rsidRPr="00D97D96" w:rsidRDefault="00A941BC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2). </w:t>
      </w:r>
      <w:r w:rsidR="00D97D96" w:rsidRPr="00D97D96">
        <w:rPr>
          <w:rFonts w:ascii="Arial" w:eastAsia="Times New Roman" w:hAnsi="Arial" w:cs="Arial"/>
          <w:sz w:val="20"/>
          <w:szCs w:val="20"/>
          <w:lang w:eastAsia="ru-RU"/>
        </w:rPr>
        <w:t xml:space="preserve">Акция </w:t>
      </w:r>
      <w:r w:rsidR="00D97D96"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Родники </w:t>
      </w:r>
      <w:proofErr w:type="spellStart"/>
      <w:r w:rsidR="00D97D96"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Орловщины</w:t>
      </w:r>
      <w:proofErr w:type="spellEnd"/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D96" w:rsidRPr="00D97D96" w:rsidRDefault="00D97D96" w:rsidP="00D97D96">
      <w:pPr>
        <w:spacing w:after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Arial" w:eastAsia="Times New Roman" w:hAnsi="Arial" w:cs="Arial"/>
          <w:sz w:val="20"/>
          <w:szCs w:val="20"/>
          <w:lang w:eastAsia="ru-RU"/>
        </w:rPr>
        <w:t xml:space="preserve">Цель </w:t>
      </w: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Паспортизация и</w:t>
      </w:r>
      <w:r w:rsidRPr="00D97D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благоустройство родников Среднерусской возвышенности  - истоков многих русских рек.</w:t>
      </w: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D96" w:rsidRPr="00D97D96" w:rsidRDefault="00D97D96" w:rsidP="00D97D9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97D96">
        <w:rPr>
          <w:rFonts w:ascii="Arial" w:eastAsia="Times New Roman" w:hAnsi="Arial" w:cs="Arial"/>
          <w:sz w:val="20"/>
          <w:szCs w:val="20"/>
          <w:lang w:eastAsia="ru-RU"/>
        </w:rPr>
        <w:t xml:space="preserve">Задачи </w:t>
      </w:r>
    </w:p>
    <w:p w:rsidR="00D97D96" w:rsidRPr="00D97D96" w:rsidRDefault="00D97D96" w:rsidP="00D97D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развитие познавательного интереса старших и младших школьников к краеведению,  к изучению природы Орловской области;</w:t>
      </w:r>
    </w:p>
    <w:p w:rsidR="00D97D96" w:rsidRPr="00D97D96" w:rsidRDefault="00D97D96" w:rsidP="00D97D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экологическое воспитание учащихся, позволяющее создать гармоничные отношения с природой на своей малой родине;</w:t>
      </w:r>
    </w:p>
    <w:p w:rsidR="00D97D96" w:rsidRPr="00D97D96" w:rsidRDefault="00D97D96" w:rsidP="00D97D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получение информации о состоянии родников</w:t>
      </w:r>
    </w:p>
    <w:p w:rsidR="00D97D96" w:rsidRPr="00D97D96" w:rsidRDefault="00D97D96" w:rsidP="00D97D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очистка и родников. </w:t>
      </w: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D96" w:rsidRPr="00D97D96" w:rsidRDefault="00D97D96" w:rsidP="00D97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7D9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Методы реализации акции:</w:t>
      </w:r>
    </w:p>
    <w:p w:rsidR="00D97D96" w:rsidRPr="0043378B" w:rsidRDefault="00D97D96" w:rsidP="00A941BC">
      <w:pPr>
        <w:spacing w:after="0"/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41BC">
        <w:rPr>
          <w:rFonts w:ascii="Times New Roman" w:hAnsi="Times New Roman" w:cs="Times New Roman"/>
          <w:b/>
          <w:sz w:val="24"/>
          <w:szCs w:val="24"/>
        </w:rPr>
        <w:t>Благословение священника.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Оперативная работа групп лицеистов по 2-3 учащихся: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 выявление родников;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исследование и описание родников;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паспортизация родников;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 практическая работа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мусора в роднике и окрестностях: пластиковые бутылки, упаковки, бумага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расчистка родника от ила 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укладка камней (подходы, порожки) 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 изготовление скамеек 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деревянного мостика 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наполнительных  труб и бочек 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стел у родников</w:t>
      </w:r>
    </w:p>
    <w:p w:rsidR="00D97D96" w:rsidRPr="00D97D96" w:rsidRDefault="00D97D96" w:rsidP="00A941B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окашивание</w:t>
      </w:r>
      <w:proofErr w:type="spellEnd"/>
      <w:r w:rsidRPr="00D97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</w:t>
      </w:r>
    </w:p>
    <w:p w:rsidR="00D97D96" w:rsidRPr="00D97D96" w:rsidRDefault="00A941BC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97D96"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Пропагандистская работа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proofErr w:type="gramStart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роведение художественно-литературных конкурсов: стихотворения, эссе, рисунки.</w:t>
      </w:r>
    </w:p>
    <w:p w:rsidR="00D97D96" w:rsidRPr="00D97D96" w:rsidRDefault="00A941BC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97D96"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Воспитательная работа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инструктаж групп;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беседы о родниках </w:t>
      </w:r>
      <w:proofErr w:type="spellStart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Орловщины</w:t>
      </w:r>
      <w:proofErr w:type="spellEnd"/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учащимися старших классов;</w:t>
      </w:r>
    </w:p>
    <w:p w:rsidR="00D97D96" w:rsidRPr="00D97D96" w:rsidRDefault="00D97D96" w:rsidP="00A941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беседы старшеклассников – руководителей кружков о родниках в эколого-биологических кружках для младших школьников.</w:t>
      </w:r>
    </w:p>
    <w:p w:rsidR="00A941BC" w:rsidRPr="0043378B" w:rsidRDefault="00A941BC" w:rsidP="00A941BC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примера  художественного творчества лицеистов в рамках акции «Родники </w:t>
      </w:r>
      <w:proofErr w:type="spellStart"/>
      <w:r>
        <w:rPr>
          <w:rFonts w:ascii="Times New Roman" w:hAnsi="Times New Roman"/>
          <w:sz w:val="24"/>
          <w:szCs w:val="24"/>
        </w:rPr>
        <w:t>Орловщины</w:t>
      </w:r>
      <w:proofErr w:type="spellEnd"/>
      <w:r>
        <w:rPr>
          <w:rFonts w:ascii="Times New Roman" w:hAnsi="Times New Roman"/>
          <w:sz w:val="24"/>
          <w:szCs w:val="24"/>
        </w:rPr>
        <w:t>» приведём два стихотворения, наиболее адекватно отражающие дух этого мероприятия: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sz w:val="24"/>
          <w:szCs w:val="24"/>
        </w:rPr>
        <w:t xml:space="preserve"> </w:t>
      </w:r>
      <w:r w:rsidRPr="0043378B">
        <w:rPr>
          <w:rFonts w:ascii="Times New Roman" w:hAnsi="Times New Roman"/>
          <w:i/>
          <w:sz w:val="24"/>
          <w:szCs w:val="24"/>
        </w:rPr>
        <w:t>В моей деревне есть святой родник.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На месте старой церкви он возник.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Старинный храм стоял когда-то на горе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И вдруг исчез, как будто не был на земле.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Забили ручейки на месте том,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Большие камни окружают их, как дом.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Вода струится и сверкает серебром.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Купель построена  здесь на холме святом,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Съезжается  народ  со всей земли,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Не зарастают тропки здесь: проложены людьми.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Вода святая чудеса свои вершит: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Недуги лечит, исцеляет и бодрит.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Вода прозрачна очень и свежа  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И в лютый холод, и когда жара</w:t>
      </w:r>
      <w:proofErr w:type="gramStart"/>
      <w:r w:rsidRPr="0043378B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Живи, святой родник, и никогда не иссякай,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Сердца людей на путь добра благословляй! </w:t>
      </w:r>
    </w:p>
    <w:p w:rsidR="00A941BC" w:rsidRPr="0043378B" w:rsidRDefault="00A941BC" w:rsidP="00A941BC">
      <w:pPr>
        <w:pStyle w:val="a4"/>
        <w:rPr>
          <w:rFonts w:ascii="Times New Roman" w:hAnsi="Times New Roman"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43378B">
        <w:rPr>
          <w:rFonts w:ascii="Times New Roman" w:hAnsi="Times New Roman"/>
          <w:sz w:val="24"/>
          <w:szCs w:val="24"/>
        </w:rPr>
        <w:t xml:space="preserve">Сезонов Максим (11 «В»)                                                                   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Родник святой. Из-под земли он бьёт.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Вода в нем холодна, чиста, кристальна. 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 Попьёшь её, и сразу настаёт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Та радость, что душе желанна.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                             Журчит  родник по всей земле.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Луч солнца на воде играет.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                             Под колокольный звон церквей </w:t>
      </w:r>
    </w:p>
    <w:p w:rsidR="00A941BC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 xml:space="preserve">                             Между камней бежит, сверкает.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Пусть рядом с ним возникнет Храм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В знак благодарности за чудо.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Родник для жизни нужен нам,</w:t>
      </w:r>
    </w:p>
    <w:p w:rsidR="00A941BC" w:rsidRPr="0043378B" w:rsidRDefault="00A941BC" w:rsidP="00A941BC">
      <w:pPr>
        <w:pStyle w:val="a4"/>
        <w:rPr>
          <w:rFonts w:ascii="Times New Roman" w:hAnsi="Times New Roman"/>
          <w:i/>
          <w:sz w:val="24"/>
          <w:szCs w:val="24"/>
        </w:rPr>
      </w:pPr>
      <w:r w:rsidRPr="0043378B">
        <w:rPr>
          <w:rFonts w:ascii="Times New Roman" w:hAnsi="Times New Roman"/>
          <w:i/>
          <w:sz w:val="24"/>
          <w:szCs w:val="24"/>
        </w:rPr>
        <w:t>Когда бывает очень худо!</w:t>
      </w:r>
    </w:p>
    <w:p w:rsidR="00A941BC" w:rsidRPr="0043378B" w:rsidRDefault="00A941BC" w:rsidP="00A941BC">
      <w:pPr>
        <w:pStyle w:val="a4"/>
        <w:rPr>
          <w:rFonts w:ascii="Times New Roman" w:hAnsi="Times New Roman"/>
          <w:sz w:val="24"/>
          <w:szCs w:val="24"/>
        </w:rPr>
      </w:pPr>
      <w:r w:rsidRPr="0043378B">
        <w:rPr>
          <w:rFonts w:ascii="Times New Roman" w:hAnsi="Times New Roman"/>
          <w:sz w:val="24"/>
          <w:szCs w:val="24"/>
        </w:rPr>
        <w:t xml:space="preserve">                                        Левина Кристина    </w:t>
      </w:r>
      <w:r>
        <w:rPr>
          <w:rFonts w:ascii="Times New Roman" w:hAnsi="Times New Roman"/>
          <w:sz w:val="24"/>
          <w:szCs w:val="24"/>
        </w:rPr>
        <w:t>(</w:t>
      </w:r>
      <w:r w:rsidRPr="0043378B">
        <w:rPr>
          <w:rFonts w:ascii="Times New Roman" w:hAnsi="Times New Roman"/>
          <w:sz w:val="24"/>
          <w:szCs w:val="24"/>
        </w:rPr>
        <w:t>11 «В»</w:t>
      </w:r>
      <w:r>
        <w:rPr>
          <w:rFonts w:ascii="Times New Roman" w:hAnsi="Times New Roman"/>
          <w:sz w:val="24"/>
          <w:szCs w:val="24"/>
        </w:rPr>
        <w:t>)</w:t>
      </w:r>
    </w:p>
    <w:p w:rsidR="00D97D96" w:rsidRDefault="00D97D96"/>
    <w:p w:rsidR="00A941BC" w:rsidRPr="00A941BC" w:rsidRDefault="00A941BC" w:rsidP="00A941BC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3). </w:t>
      </w:r>
      <w:r w:rsidRPr="00A941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Программа </w:t>
      </w:r>
      <w:r w:rsidRPr="00A94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«Молодые педагоги» </w:t>
      </w:r>
      <w:r w:rsidRPr="00A941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(методология организации учебной деятельности старшеклассников по экологическому просвещению младших школьников).</w:t>
      </w:r>
      <w:r w:rsidRPr="00A941B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                                  </w:t>
      </w:r>
    </w:p>
    <w:p w:rsidR="00A941BC" w:rsidRPr="00A941BC" w:rsidRDefault="00A941BC" w:rsidP="00A941BC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A941B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Объяснительная записка.</w:t>
      </w:r>
    </w:p>
    <w:p w:rsidR="00A941BC" w:rsidRPr="00A941BC" w:rsidRDefault="00A941BC" w:rsidP="00A941BC">
      <w:pPr>
        <w:spacing w:after="0"/>
        <w:ind w:left="52" w:firstLine="72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просвещения детей и взрослых невозможно развитие экологической культуры, формирование </w:t>
      </w:r>
      <w:proofErr w:type="spellStart"/>
      <w:r w:rsidRPr="00A9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компетентностной</w:t>
      </w:r>
      <w:proofErr w:type="spellEnd"/>
      <w:r w:rsidRPr="00A9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Личности способной жить в гармонии с природой. </w:t>
      </w:r>
      <w:r w:rsidRPr="00A941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Целью данной программы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является развитие экологической культуры старшеклассников, начальное экологическое образование и воспитание младших школьников. </w:t>
      </w:r>
    </w:p>
    <w:p w:rsidR="00A941BC" w:rsidRPr="00A941BC" w:rsidRDefault="00A941BC" w:rsidP="00A941BC">
      <w:pPr>
        <w:spacing w:after="0"/>
        <w:ind w:firstLine="72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Задачами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являются: </w:t>
      </w:r>
    </w:p>
    <w:p w:rsidR="00A941BC" w:rsidRPr="00A941BC" w:rsidRDefault="00A941BC" w:rsidP="00A9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углубление знаний учащихся старших классов о живой природе, развитие их учебных умений и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навыков.</w:t>
      </w:r>
      <w:r w:rsidRPr="00A941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A941BC" w:rsidRPr="00A941BC" w:rsidRDefault="00A941BC" w:rsidP="00A9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отработка навыков педагогической деятельности;</w:t>
      </w:r>
    </w:p>
    <w:p w:rsidR="00A941BC" w:rsidRPr="00A941BC" w:rsidRDefault="00A941BC" w:rsidP="00A9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формирование у старшеклассников чувства значимости своего дела и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ответственности за него, </w:t>
      </w:r>
    </w:p>
    <w:p w:rsidR="00A941BC" w:rsidRPr="00A941BC" w:rsidRDefault="00A941BC" w:rsidP="00A9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помощь в профессиональной ориентации выпускников;</w:t>
      </w:r>
    </w:p>
    <w:p w:rsidR="00A941BC" w:rsidRPr="00A941BC" w:rsidRDefault="00A941BC" w:rsidP="00A9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развитие познавательного интереса старших и младших школьников к краеведению,  к изучению природы Орловской области;</w:t>
      </w:r>
    </w:p>
    <w:p w:rsidR="00A941BC" w:rsidRPr="00A941BC" w:rsidRDefault="00A941BC" w:rsidP="00A94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экологическое воспитание учащихся, позволяющее создать гармоничные отношения с природой на своей малой родине. </w:t>
      </w:r>
    </w:p>
    <w:p w:rsidR="00A941BC" w:rsidRPr="00A941BC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 предназначена для учащихся 9-10 классов и рассчитана на 2 года. В программе используется функциональный и системно-структурный подходы, позволяющие обосновать необходимость сохранения разнообразия органического мира и защиты окружающей среды. В ней широко представлен краеведческий материал, изучаемый на основе фенологических изменений в природе родного края.</w:t>
      </w:r>
    </w:p>
    <w:p w:rsidR="00A941BC" w:rsidRPr="00A941BC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Содержание программы можно разделить на пять блоков: </w:t>
      </w:r>
      <w:proofErr w:type="gram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вводный</w:t>
      </w:r>
      <w:proofErr w:type="gram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психолого-педагогический, эколого-биологический, натуралистический и профессиональный. </w:t>
      </w:r>
      <w:proofErr w:type="gram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</w:t>
      </w:r>
      <w:proofErr w:type="gram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вводном блоке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даются элементарные представления о том, как вести кружок. В кружке второго года эти представления даны на психолого-педагогической основе. </w:t>
      </w:r>
      <w:proofErr w:type="gram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Психолого-педагогический</w:t>
      </w:r>
      <w:proofErr w:type="gram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углубляет основы знаний по психологии, педагогике, методике обучения. В кружке первого года эти знания утилитарны (как лучше вести занятия у младших школьников). Во второй год даются более глубокие знания. 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 биолого-экологическом блоке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даются знания о животных и растениях. В первый год – о домашних животных и культурных растениях. Во второй – основные систематические группы и приспособленность организмов этих гру</w:t>
      </w:r>
      <w:proofErr w:type="gram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пп к ср</w:t>
      </w:r>
      <w:proofErr w:type="gram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едам обитания. </w:t>
      </w:r>
      <w:proofErr w:type="gram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Натуралистический</w:t>
      </w:r>
      <w:proofErr w:type="gram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выявляет изменения в живой природе осенью, зимой и весной, а также показывает природоохранную работу юннатов в каждом из времен года. В первый год изучаются основные явления природы, во второй – объясняется их механизм.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В профессиональном 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lastRenderedPageBreak/>
        <w:t>блоке</w:t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отрабатывается методика проведения занятий. Завершается он «Днем кружка», на котором подводятся итоги соревнования молодых педагогов.</w:t>
      </w:r>
    </w:p>
    <w:p w:rsidR="00A941BC" w:rsidRPr="00A941BC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разработке программы учитывались психолого-педагогические закономерности усвоения знаний, их доступность для учащихся, уровень предварительной подготовки старших и младших школьников.</w:t>
      </w:r>
    </w:p>
    <w:p w:rsidR="00A941BC" w:rsidRPr="00A941BC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Учащиеся старших классов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получили базовые знания на уроках, прочувствовали необходимость решения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экологических проблем во внеклассной краеведческой деятельности и в работе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экологического объединения (обычно в лесном секторе, </w:t>
      </w:r>
      <w:proofErr w:type="spell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биокомплексе</w:t>
      </w:r>
      <w:proofErr w:type="spell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или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proofErr w:type="spell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экотеатре</w:t>
      </w:r>
      <w:proofErr w:type="spell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Деятельность членов кружка «Молодые педагоги» является, с одной стороны, ученической на занятиях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методического кружка, с другой стороны – педагогической на занятиях кружка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младших школьников. На методических занятиях для старшеклассников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разбираются трудные педагогические ситуации; изучаются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вопросы педагогики, психологии, биологии и экологии; методика занятий, игр,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работы с литературой; анализ занятий, записанных на видеокассеты. </w:t>
      </w:r>
    </w:p>
    <w:p w:rsidR="00A941BC" w:rsidRPr="00A941BC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Теоретические занятия в кружке «Молодые педагоги»  формируют и углубляют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психологические, педагогические, методические, биологические и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экологические знания. Практические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занятия конкретизируют и помогают освоить эти знания. Они проходят в форме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семинаров или лабораторных работ. Индивидуально-групповые работы с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руководителями одного кружка (2-3 учащихся) помогают им сохранить интерес к занятиям. </w:t>
      </w:r>
    </w:p>
    <w:p w:rsidR="00A941BC" w:rsidRPr="00A941BC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Учебная деятельность молодых педагогов – учащихся сходна с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деятельностью студентов педагогических вузов и училищ. Но вместо зачетов и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экзаменов проходят еженедельные часовые занятия кружка для младших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школьников. Обычное занятие состоит из трех частей: обязательной,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занимательной и игр. Обязательная часть проводится в соответствии с планом,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составленным старшеклассниками в начале года по одной-двум книгам,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выбранным самими учащимися из </w:t>
      </w:r>
      <w:proofErr w:type="gram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предложенных</w:t>
      </w:r>
      <w:proofErr w:type="gram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учителем. Книги должны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быть интересны и </w:t>
      </w:r>
      <w:proofErr w:type="gramStart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познавательны</w:t>
      </w:r>
      <w:proofErr w:type="gramEnd"/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прежде всего для младшего возраста. Занимательная часть содержит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информацию о тех организмах и явлениях, которые не были запланированы для изучения, но вызывают интерес учащихся (динозавры, снежный человек и т.д.).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Такие вопросы разбираются на заключительной части каждого методического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занятия. Книги с описанием занимательных явлений выдаются руководителям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кружка на 1-2 недели, затем передаются другим. Игры разрабатываются старшеклассниками на основе предложенных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методик. </w:t>
      </w:r>
    </w:p>
    <w:p w:rsidR="00A941BC" w:rsidRPr="00A941BC" w:rsidRDefault="00A941BC" w:rsidP="00A941BC">
      <w:pPr>
        <w:spacing w:after="0"/>
        <w:ind w:left="52" w:firstLine="73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Кружки помогают младшим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школьникам быть наблюдательными, ближе знакомиться с природой родного края, углублять и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расширять их знания по биологии. </w:t>
      </w:r>
    </w:p>
    <w:p w:rsidR="00A941BC" w:rsidRPr="00A941BC" w:rsidRDefault="00A941BC" w:rsidP="00A941BC">
      <w:pPr>
        <w:spacing w:after="0"/>
        <w:ind w:left="52" w:firstLine="7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Стержнем всей работы кружка «Молодые педагоги» являются вопросы охраны природы и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педагогического мастерства. В первый год занятия проводит учитель, а во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второй год занятия превращаются в семинары по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совершенствованию опыта старшеклассников. </w:t>
      </w:r>
    </w:p>
    <w:p w:rsidR="00A941BC" w:rsidRPr="00A941BC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Видное место в работе кружка любого года занятий занимают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наблюдения в природе, экскурсии, практические работы, в том числе и по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охране природы. Использование разнообразных наглядных пособий, живых организмов, технических средств обучения (в том числе и компьютеров и проекторов), отрывков из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художественной и научно-популярной литературы о природе, различных игровых приемов способствующих лучшему усвоению материала, развитию у  учащихся активного познавательного интереса, мышления, речи.</w:t>
      </w:r>
    </w:p>
    <w:p w:rsidR="00A941BC" w:rsidRPr="00DB73A6" w:rsidRDefault="00A941BC" w:rsidP="00A941BC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В программе предусмотрена отработка методики проведения массовых </w:t>
      </w:r>
      <w:r w:rsidRPr="00A941BC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A94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мероприятий: праздников урожая и цветов, дней леса и птиц, выставок, конкурсов, соревнований. </w:t>
      </w:r>
    </w:p>
    <w:p w:rsidR="00DB73A6" w:rsidRPr="00DB73A6" w:rsidRDefault="00DB73A6" w:rsidP="00DB73A6">
      <w:pPr>
        <w:keepNext/>
        <w:spacing w:after="0"/>
        <w:outlineLvl w:val="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ru-RU"/>
        </w:rPr>
        <w:t xml:space="preserve">Требования к уровню подготовки членов кружка  </w:t>
      </w:r>
      <w:r w:rsidRPr="00DB73A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«Молодые педагоги».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B73A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Учащиеся должны знать:</w:t>
      </w:r>
      <w:r w:rsidRPr="00DB73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группы живых организмов, приспособленность к среде обитания и следы жизнедеятельности различных экологических групп биоразнообразия родного края;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фенологические закономерности изменений и особенности природы малой родины;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особенности охраны природы, основные природоохранные мероприятия годового цикла работ 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экообъединения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возрастные особенности младших школьников;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главные психические особенности, процессы и направленность личности, сущность воспитания;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психолого-педагогические и методические особенности проведения занятий, экскурсий, организации игр. </w:t>
      </w:r>
    </w:p>
    <w:p w:rsidR="00A941BC" w:rsidRPr="00A941BC" w:rsidRDefault="00A941BC" w:rsidP="00A941BC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 год. </w:t>
      </w:r>
      <w:r w:rsidRPr="00A941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Учебно-тематический план.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134"/>
        <w:gridCol w:w="1276"/>
        <w:gridCol w:w="1418"/>
        <w:gridCol w:w="1275"/>
      </w:tblGrid>
      <w:tr w:rsidR="00A941BC" w:rsidRPr="00A941BC" w:rsidTr="000031FF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531" w:type="dxa"/>
            <w:vMerge w:val="restart"/>
          </w:tcPr>
          <w:p w:rsidR="00A941BC" w:rsidRPr="00A941BC" w:rsidRDefault="00A941BC" w:rsidP="00A941BC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№ 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/п     </w:t>
            </w: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A941BC" w:rsidRPr="00A941BC" w:rsidRDefault="00A941BC" w:rsidP="00A941BC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кол-во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часов.</w:t>
            </w:r>
          </w:p>
        </w:tc>
        <w:tc>
          <w:tcPr>
            <w:tcW w:w="3969" w:type="dxa"/>
            <w:gridSpan w:val="3"/>
          </w:tcPr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941BC" w:rsidRPr="00A941BC" w:rsidTr="000031FF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4531" w:type="dxa"/>
            <w:vMerge/>
          </w:tcPr>
          <w:p w:rsidR="00A941BC" w:rsidRPr="00A941BC" w:rsidRDefault="00A941BC" w:rsidP="00A941BC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941BC" w:rsidRPr="00A941BC" w:rsidRDefault="00A941BC" w:rsidP="00A941BC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41BC" w:rsidRPr="00A941BC" w:rsidRDefault="00A941BC" w:rsidP="00A941BC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proofErr w:type="spellEnd"/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-кие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занятия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(час)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Практич</w:t>
            </w:r>
            <w:proofErr w:type="spellEnd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 занятия и экскурсии (час)</w:t>
            </w:r>
          </w:p>
        </w:tc>
        <w:tc>
          <w:tcPr>
            <w:tcW w:w="1275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</w:t>
            </w:r>
            <w:proofErr w:type="gramStart"/>
            <w:r w:rsidRPr="00A9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9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A94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рупповая работа (час)</w:t>
            </w:r>
          </w:p>
        </w:tc>
      </w:tr>
      <w:tr w:rsidR="00A941BC" w:rsidRPr="00A941BC" w:rsidTr="000031FF">
        <w:tblPrEx>
          <w:tblCellMar>
            <w:top w:w="0" w:type="dxa"/>
            <w:bottom w:w="0" w:type="dxa"/>
          </w:tblCellMar>
        </w:tblPrEx>
        <w:trPr>
          <w:cantSplit/>
          <w:trHeight w:val="6429"/>
        </w:trPr>
        <w:tc>
          <w:tcPr>
            <w:tcW w:w="4531" w:type="dxa"/>
          </w:tcPr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Вводное занятие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Как организовать и вести кружок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Методика первых занятий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Организация природоохранных мероприятий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Психологические и возрастные особенности младших школьников 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Педагогика общения  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Методика игр с детьми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Природа зимой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Зимние природоохранные мероприятия нашего </w:t>
            </w:r>
            <w:proofErr w:type="spell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экообъединения</w:t>
            </w:r>
            <w:proofErr w:type="spellEnd"/>
            <w:proofErr w:type="gramEnd"/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Культурные растения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Домашние животные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Открытые занятия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Подготовка к весне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День кружка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Весна в природе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Методика весенних занятий</w:t>
            </w:r>
          </w:p>
          <w:p w:rsidR="00A941BC" w:rsidRPr="00A941BC" w:rsidRDefault="00A941BC" w:rsidP="00A941B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Итоговое занятие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941BC" w:rsidRPr="00A941BC" w:rsidTr="000031FF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531" w:type="dxa"/>
          </w:tcPr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A941BC" w:rsidRPr="00A941BC" w:rsidRDefault="00A941BC" w:rsidP="00A941BC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DB73A6" w:rsidRDefault="00DB73A6" w:rsidP="00A941B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B73A6" w:rsidRDefault="00DB73A6" w:rsidP="00A941B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B73A6" w:rsidRDefault="00DB73A6" w:rsidP="00A941B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B73A6" w:rsidRDefault="00DB73A6" w:rsidP="00A941B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941BC" w:rsidRPr="00A941BC" w:rsidRDefault="00A941BC" w:rsidP="00A941B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2 год. Учебно-тематический план.</w:t>
      </w:r>
    </w:p>
    <w:tbl>
      <w:tblPr>
        <w:tblW w:w="968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7"/>
        <w:gridCol w:w="990"/>
        <w:gridCol w:w="1276"/>
        <w:gridCol w:w="1418"/>
        <w:gridCol w:w="1241"/>
      </w:tblGrid>
      <w:tr w:rsidR="00A941BC" w:rsidRPr="00A941BC" w:rsidTr="00DB73A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757" w:type="dxa"/>
            <w:vMerge w:val="restart"/>
          </w:tcPr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941BC" w:rsidRPr="00A941BC" w:rsidRDefault="00A941BC" w:rsidP="00A9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/п         ТЕМА</w:t>
            </w:r>
          </w:p>
        </w:tc>
        <w:tc>
          <w:tcPr>
            <w:tcW w:w="990" w:type="dxa"/>
            <w:vMerge w:val="restart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3935" w:type="dxa"/>
            <w:gridSpan w:val="3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941BC" w:rsidRPr="00A941BC" w:rsidTr="00DB73A6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4757" w:type="dxa"/>
            <w:vMerge/>
          </w:tcPr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Теоретические занятия </w:t>
            </w:r>
          </w:p>
        </w:tc>
        <w:tc>
          <w:tcPr>
            <w:tcW w:w="1418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Практич</w:t>
            </w:r>
            <w:proofErr w:type="spellEnd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. занятия и экскурсии </w:t>
            </w:r>
          </w:p>
        </w:tc>
        <w:tc>
          <w:tcPr>
            <w:tcW w:w="1241" w:type="dxa"/>
          </w:tcPr>
          <w:p w:rsidR="00A941BC" w:rsidRPr="00A941BC" w:rsidRDefault="00A941BC" w:rsidP="00A9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Индвид</w:t>
            </w:r>
            <w:proofErr w:type="spellEnd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группов</w:t>
            </w:r>
            <w:proofErr w:type="spellEnd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. работа </w:t>
            </w:r>
          </w:p>
        </w:tc>
      </w:tr>
      <w:tr w:rsidR="00A941BC" w:rsidRPr="00A941BC" w:rsidTr="00DB73A6">
        <w:tblPrEx>
          <w:tblCellMar>
            <w:top w:w="0" w:type="dxa"/>
            <w:bottom w:w="0" w:type="dxa"/>
          </w:tblCellMar>
        </w:tblPrEx>
        <w:trPr>
          <w:cantSplit/>
          <w:trHeight w:val="7502"/>
        </w:trPr>
        <w:tc>
          <w:tcPr>
            <w:tcW w:w="4757" w:type="dxa"/>
          </w:tcPr>
          <w:p w:rsidR="00A941BC" w:rsidRPr="00A941BC" w:rsidRDefault="00A941BC" w:rsidP="00A941BC">
            <w:pPr>
              <w:numPr>
                <w:ilvl w:val="0"/>
                <w:numId w:val="5"/>
              </w:numPr>
              <w:tabs>
                <w:tab w:val="num" w:pos="-1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Вводный блок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Природа осенью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Основы психологии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Возрастные особенности младших школьников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Основы педагогики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Основы методики преподавания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Природоохранные мероприятия нашего </w:t>
            </w:r>
            <w:proofErr w:type="spellStart"/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экообъединения</w:t>
            </w:r>
            <w:proofErr w:type="spellEnd"/>
            <w:proofErr w:type="gramEnd"/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Зимние явления в природе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Растения в природе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Животные в природе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Методика проведения конкурсов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Методика подготовки и проведения открытых занятий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Просмотр и анализ открытых занятий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Подготовка весенних природоохранных мероприятий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«День кружка»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Весенние явления в природе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Методика проведения весенних экскурсий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Занятие «Защитим родную природу»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Методика заключительных занятий</w:t>
            </w:r>
          </w:p>
          <w:p w:rsidR="00A941BC" w:rsidRPr="00A941BC" w:rsidRDefault="00A941BC" w:rsidP="00A941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Итоговые занятия</w:t>
            </w:r>
          </w:p>
          <w:p w:rsidR="00A941BC" w:rsidRPr="00A941BC" w:rsidRDefault="00A941BC" w:rsidP="00A9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75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  <w:p w:rsidR="00A941BC" w:rsidRPr="00A941BC" w:rsidRDefault="00A941BC" w:rsidP="00A9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</w:t>
            </w:r>
          </w:p>
        </w:tc>
      </w:tr>
    </w:tbl>
    <w:p w:rsidR="00DB73A6" w:rsidRPr="00DB73A6" w:rsidRDefault="00DB73A6" w:rsidP="00DB73A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Учащиеся должны уметь: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работать с учебной и дополнительной 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литературой</w:t>
      </w:r>
      <w:proofErr w:type="gram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;п</w:t>
      </w:r>
      <w:proofErr w:type="gram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роводить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фенологические наблюдения, демонстрации живых и натуральных объектов, использовать ТСО; 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развивать свою мотивационную сферу (мотивы самообразования);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проводить кружковое занятие, экскурсию, организовывать самостоятельную, индивидуальную и групповую работу младших школьников;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создавать атмосферу сотрудничества на занятиях; 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ориентироваться в решении сложных педагогических ситуаций;</w:t>
      </w:r>
    </w:p>
    <w:p w:rsidR="00DB73A6" w:rsidRPr="00DB73A6" w:rsidRDefault="00DB73A6" w:rsidP="00DB7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организовывать подготовку и проведение массового школьного мероприятия, практического природоохранного дела учащихся.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Методические замечания к технологии организации и проведения кружков в начальной школе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Экологическое образование и воспитание - сложный процесс, требующий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целенаправленной работы взрослых (учителей и родителей) и школьников,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начиная с младшего возраста. Совершенствовать собственную экологическую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культуру и компетентность старшеклассники (учащиеся 8-10 классов) могут при проведении занятий с младшими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школьниками. С одной стороны, они получают знания, технологию умений и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lastRenderedPageBreak/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навыков от учителя на методических занятиях. С другой стороны, эти знания,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умения и навыки совершенствуются во время собственной работы по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руководству кружком. Старшеклассники – руководители являются практически наставниками малышей (мы их называем «молодыми педагогами») и могут почувствовать прелести и недостатки профессии учителя. На занятиях кружков осуществляется тесное общение старшеклассников с учителем как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источником знаний и детьми как получателями знаний, умений и навыков,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творчески переработанных учащимися 9-10 классов. Младшие школьники не только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получают знания, они отдают старшим свою признательность и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любовь. Знание своей необходимости для других является крайне необходимым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юношеском возрасте во время поисков своего места в жизни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Во время занятий компетентность старшеклассников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совершенствуются и углубляются, т. к. малыши, почувствовав фальшь и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малый уровень знаний, могут «не принять» такого руководителя кружка.  Старшеклассник сам захочет совершенствоваться, проявляя вначале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репродуктивную, затем поисково-исполнительную и, наконец, творческую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деятельность. Старшеклассники - руководители несколько лет назад сами были в таком кружке, поэтому их выбор деятельности осознан. Приходят те, кто хотел бы работать с детьми. Если они понимают, что не могут вести кружок, то уходят. «Отсев»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происходит обычно в первые три месяца работы. Зато выпускники, прошедшие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двухгодичную подготовку, часто сознательно связывают свою судьбу с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педагогической деятельностью. Раз в неделю два - три старшеклассника проводят занятия в одном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 классов начальной школы, на котором рассказывают детям о животных и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растениях; проводят конкурсы, игры и викторины (</w:t>
      </w:r>
      <w:r w:rsidRPr="00DB73A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см. примерное занятие</w:t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Работа в кружках ведется по определенному плану, с добровольным, но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постоянным составом учеников. Результаты некоторых опытов и знания, полученные часто в игровой, доступной для младших школьников форме дети потом используют на уроках.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кружках сочетается индивидуальная работа каждого ученика с работой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коллектива. Занятия способствуют сплочению их участников, углублению знаний об окружающем мире. Поэтому школьники часто обращаются к дополнительной литературе. Находя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ответы на интересующие их вопросы, ребята делятся информацией на занятиях. Дети активно рассказывают о своих домашних питомцах, рисуют их, делятся впечатлением от увиденного интересного явления.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Кружок работает по составленному на год плану, который служит ориентиром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руководителю-старшекласснику. В плане отражаются все виды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работы на занятиях. Он строится с учетом возрастных особенностей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интересов учащихся, степени их подготовленности. 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Кружки ежегодно в январ</w:t>
      </w:r>
      <w:proofErr w:type="gram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е-</w:t>
      </w:r>
      <w:proofErr w:type="gramEnd"/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феврале проверяются комиссаром 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экообъединения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старшим сектора и учителем в ходе 1-го этапа конкурса на звание «Лучшего руководителя кружка». Ежегодно в марте на «Дне кружка» руководители трёх - четырёх лучших кружков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проводят открытые занятия, записываемые на видеокамеры  (эти 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видеозанятия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будут изучаться на следующих методических занятиях и помогут новому поколению руководителей совершенствовать свою работу). Компетентное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жюри (учителя, члены Совета 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экообъединения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студенты, иногда директора школ) посмотрев все занятия этого дня, называет лучших. Награждение происходит через несколько дней на общем собрании всего сектора. Призёры награждаются дипломами. Победители получают именные медали,  денежные премии и переходящий кубок «Лучшему 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эколого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биологическому </w:t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кружку». По результатам каждого этапа комиссар выпускает информационную листовку и вывешивает её на нашем стенде «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Лесовичок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».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мае заканчиваются занятия и старшеклассники сдают учителю-руководителю методического кружка: а) характеристику своей работы, написанную учителем начального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класса, где он проводил кружок; б) небольшое (1-2 страницы рукописного текста) письменное размышление на тему «Что </w:t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мне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u w:val="single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дали</w:t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занятия кружка». 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сентябре выпускники (11 </w:t>
      </w:r>
      <w:proofErr w:type="spellStart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</w:t>
      </w:r>
      <w:proofErr w:type="spellEnd"/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приносят альбом - отчет, используемый потом на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занятиях кружков и уроках биологии. Выпускники занятия не проводят.</w:t>
      </w:r>
    </w:p>
    <w:p w:rsidR="00DB73A6" w:rsidRPr="00DB73A6" w:rsidRDefault="00DB73A6" w:rsidP="00DB73A6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Учителю необходимо обязательно руководствоваться принципом добровольности в организации работы членов методического кружка, т.к. это сложная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деятельность, требующая интереса и определенной базы знаний школьников. При систематической работе количество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молодых педагогов возрастет и, соответственно, увеличивается число кружков. Так, в нашем экологическом объединении в 1992-1993 учебном году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действовало 6 кружков для младших школьников, в 1995-96 - 12, в 1998-99 - 29 </w:t>
      </w:r>
      <w:r w:rsidRPr="00DB73A6">
        <w:rPr>
          <w:rFonts w:ascii="Times New Roman" w:eastAsia="Times New Roman" w:hAnsi="Times New Roman" w:cs="Times New Roman"/>
          <w:snapToGrid w:val="0"/>
          <w:vanish/>
          <w:sz w:val="24"/>
          <w:szCs w:val="24"/>
          <w:lang w:eastAsia="ru-RU"/>
        </w:rPr>
        <w:br/>
      </w:r>
      <w:r w:rsidRPr="00DB73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кружков. Для учителя это был трудный год: 67 руководителей – старшеклассников и 669 малышей требовали очень много внимания. Последние десять лет наблюдается «динамическое равновесие» - ежегодно работают 12-15кружков. </w:t>
      </w:r>
    </w:p>
    <w:p w:rsidR="00A941BC" w:rsidRPr="00A941BC" w:rsidRDefault="00A941BC" w:rsidP="00A941B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E7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A94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Пример занятия </w:t>
      </w:r>
      <w:proofErr w:type="spellStart"/>
      <w:r w:rsidRPr="00A94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эколого</w:t>
      </w:r>
      <w:proofErr w:type="spellEnd"/>
      <w:r w:rsidRPr="00A94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– биологического кружка (проведено учащимися 9</w:t>
      </w:r>
      <w:proofErr w:type="gramStart"/>
      <w:r w:rsidRPr="00A94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</w:t>
      </w:r>
      <w:proofErr w:type="gramEnd"/>
      <w:r w:rsidRPr="00A94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класса Петраковой Екатериной и Сорокиной Татьяной 3.03. 2009 года на Дне Кружка)</w:t>
      </w:r>
    </w:p>
    <w:p w:rsidR="00A941BC" w:rsidRDefault="00A941BC" w:rsidP="00A941B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41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Тема.</w:t>
      </w:r>
      <w:r w:rsidRPr="00A94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Птицы Орловской области</w:t>
      </w:r>
    </w:p>
    <w:p w:rsidR="00BE7EE9" w:rsidRPr="00BE7EE9" w:rsidRDefault="00BE7EE9" w:rsidP="00BE7E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Цель. </w:t>
      </w:r>
      <w:r w:rsidRPr="00BE7E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живые организмы родного края, показать красоту живой природы, развивать умения и навыки младших школьников.</w:t>
      </w:r>
    </w:p>
    <w:p w:rsidR="00A941BC" w:rsidRPr="00A941BC" w:rsidRDefault="00A941BC" w:rsidP="00A941BC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1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занятия.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3759"/>
        <w:gridCol w:w="3179"/>
      </w:tblGrid>
      <w:tr w:rsidR="00A941BC" w:rsidRPr="00A941BC" w:rsidTr="000031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руководителей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BC" w:rsidRPr="00A941BC" w:rsidRDefault="00A941BC" w:rsidP="00A941BC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A941BC" w:rsidRPr="00A941BC" w:rsidTr="000031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1.Введение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2.Изучение птиц и их голосов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3.Рассказы о птицах, обитающих в разных местах.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4.Физкультминутка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5.Собирание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мозаики.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Рассказ о перелётах птиц.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7.Беседа о том, как беречь птиц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E7EE9" w:rsidRDefault="00BE7EE9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8.Заполнение кроссворда.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9.Фототест</w:t>
            </w: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10.Подведение итогов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Вводный рассказ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 о птице, демонстрация фотографии, включение аудиозаписи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Рассказ, демонстрация фотографий и видеофильмов, дополнения рассказов детей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Показывают упражнения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Предоставление конвертов и чёткий инструктаж, подведение итогов выполнения.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Демонстрация видеофрагмента и комментарии к нему.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Рассказ, демонстрация </w:t>
            </w:r>
            <w:proofErr w:type="gramStart"/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искусственных гнездовий</w:t>
            </w:r>
            <w:proofErr w:type="gramEnd"/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таблиц.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Читают вопросы, предоставляют право ответов, заполняют кроссворд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Демонстрируют через проектор фотографии.</w:t>
            </w:r>
          </w:p>
          <w:p w:rsidR="00A941BC" w:rsidRPr="00A941BC" w:rsidRDefault="00A941BC" w:rsidP="00A941BC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Подводят итоги, награждают </w:t>
            </w:r>
            <w:proofErr w:type="gramStart"/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лучших</w:t>
            </w:r>
            <w:proofErr w:type="gramEnd"/>
          </w:p>
          <w:p w:rsidR="00A941BC" w:rsidRPr="00A941BC" w:rsidRDefault="00A941BC" w:rsidP="00A941BC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Запись темы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 и слушать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Наблюдать, слушать и пытаться рассказывать об известных птицах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Повторяют упражнения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Собирание мозаики самостоятельно или с помощью.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Смотреть и слушать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 детей о подкормке птиц и развешивании гнездовий.</w:t>
            </w:r>
          </w:p>
          <w:p w:rsidR="00BE7EE9" w:rsidRDefault="00BE7EE9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Отвечают на вопросы, </w:t>
            </w:r>
            <w:proofErr w:type="gramStart"/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соревнуются</w:t>
            </w:r>
            <w:proofErr w:type="gramEnd"/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кто больше знает.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Записывают названия увиденных птиц.</w:t>
            </w:r>
          </w:p>
          <w:p w:rsidR="00A941BC" w:rsidRPr="00A941BC" w:rsidRDefault="00A941BC" w:rsidP="00A941BC">
            <w:pPr>
              <w:spacing w:after="0" w:line="240" w:lineRule="auto"/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Получают призы и сувениры</w:t>
            </w:r>
          </w:p>
        </w:tc>
      </w:tr>
    </w:tbl>
    <w:p w:rsidR="00A941BC" w:rsidRDefault="00A941BC" w:rsidP="00BE7EE9">
      <w:bookmarkStart w:id="0" w:name="_GoBack"/>
      <w:bookmarkEnd w:id="0"/>
    </w:p>
    <w:sectPr w:rsidR="00A9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106"/>
    <w:multiLevelType w:val="hybridMultilevel"/>
    <w:tmpl w:val="23864714"/>
    <w:lvl w:ilvl="0" w:tplc="C204B702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6D05F38"/>
    <w:multiLevelType w:val="singleLevel"/>
    <w:tmpl w:val="760074C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0452D85"/>
    <w:multiLevelType w:val="singleLevel"/>
    <w:tmpl w:val="E5C8EC8E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</w:abstractNum>
  <w:abstractNum w:abstractNumId="3">
    <w:nsid w:val="5A9C5B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61C20ED2"/>
    <w:multiLevelType w:val="hybridMultilevel"/>
    <w:tmpl w:val="8EDC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E"/>
    <w:rsid w:val="00A941BC"/>
    <w:rsid w:val="00BE7EE9"/>
    <w:rsid w:val="00D97D96"/>
    <w:rsid w:val="00DB73A6"/>
    <w:rsid w:val="00EE3DBD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41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41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2012-11-08T13:42:00Z</dcterms:created>
  <dcterms:modified xsi:type="dcterms:W3CDTF">2012-11-08T14:16:00Z</dcterms:modified>
</cp:coreProperties>
</file>